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74F62DCA" w:rsidR="001E2093" w:rsidRPr="00013DCB"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10</w:t>
      </w:r>
      <w:r w:rsidR="002F0973" w:rsidRPr="002E76D7">
        <w:rPr>
          <w:rFonts w:cs="Arial"/>
          <w:bCs/>
          <w:noProof w:val="0"/>
          <w:sz w:val="24"/>
          <w:lang w:val="en-US"/>
        </w:rPr>
        <w:t>e</w:t>
      </w:r>
      <w:r w:rsidRPr="002E76D7">
        <w:rPr>
          <w:rFonts w:cs="Arial"/>
          <w:bCs/>
          <w:noProof w:val="0"/>
          <w:sz w:val="24"/>
          <w:lang w:val="en-US"/>
        </w:rPr>
        <w:tab/>
      </w:r>
      <w:r w:rsidR="00945A08" w:rsidRPr="002E76D7">
        <w:rPr>
          <w:rFonts w:cs="Arial"/>
          <w:bCs/>
          <w:noProof w:val="0"/>
          <w:sz w:val="24"/>
          <w:lang w:val="en-US" w:eastAsia="ja-JP"/>
        </w:rPr>
        <w:t>R</w:t>
      </w:r>
      <w:r w:rsidR="00793F04" w:rsidRPr="002E76D7">
        <w:rPr>
          <w:rFonts w:cs="Arial"/>
          <w:bCs/>
          <w:noProof w:val="0"/>
          <w:sz w:val="24"/>
          <w:lang w:val="en-US" w:eastAsia="ja-JP"/>
        </w:rPr>
        <w:t>3</w:t>
      </w:r>
      <w:r w:rsidR="004D777A" w:rsidRPr="002E76D7">
        <w:rPr>
          <w:rFonts w:cs="Arial"/>
          <w:bCs/>
          <w:noProof w:val="0"/>
          <w:sz w:val="24"/>
          <w:lang w:val="en-US" w:eastAsia="ja-JP"/>
        </w:rPr>
        <w:t>-</w:t>
      </w:r>
      <w:r w:rsidR="002F0973" w:rsidRPr="002E76D7">
        <w:rPr>
          <w:rFonts w:cs="Arial"/>
          <w:bCs/>
          <w:noProof w:val="0"/>
          <w:sz w:val="24"/>
          <w:lang w:val="en-US" w:eastAsia="ja-JP"/>
        </w:rPr>
        <w:t>20</w:t>
      </w:r>
      <w:r w:rsidR="00013DCB">
        <w:rPr>
          <w:rFonts w:cs="Arial"/>
          <w:bCs/>
          <w:noProof w:val="0"/>
          <w:sz w:val="24"/>
          <w:lang w:val="en-US" w:eastAsia="ja-JP"/>
        </w:rPr>
        <w:t>6489</w:t>
      </w:r>
    </w:p>
    <w:p w14:paraId="4332BCF4" w14:textId="788DF805" w:rsidR="00015561" w:rsidRPr="002E76D7" w:rsidRDefault="00945A08" w:rsidP="00246389">
      <w:pPr>
        <w:pStyle w:val="ac"/>
        <w:rPr>
          <w:b/>
          <w:bCs/>
          <w:color w:val="auto"/>
          <w:sz w:val="24"/>
          <w:lang w:val="en-US"/>
        </w:rPr>
      </w:pPr>
      <w:r w:rsidRPr="002E76D7">
        <w:rPr>
          <w:b/>
          <w:bCs/>
          <w:color w:val="auto"/>
          <w:sz w:val="24"/>
          <w:lang w:val="en-US"/>
        </w:rPr>
        <w:t xml:space="preserve">Online, </w:t>
      </w:r>
      <w:r w:rsidR="00BB168A">
        <w:rPr>
          <w:b/>
          <w:bCs/>
          <w:color w:val="auto"/>
          <w:sz w:val="24"/>
          <w:lang w:val="en-US"/>
        </w:rPr>
        <w:t>2-12 Nov</w:t>
      </w:r>
      <w:r w:rsidRPr="002E76D7">
        <w:rPr>
          <w:b/>
          <w:bCs/>
          <w:color w:val="auto"/>
          <w:sz w:val="24"/>
          <w:lang w:val="en-US"/>
        </w:rPr>
        <w:t xml:space="preserve"> 2020</w:t>
      </w:r>
    </w:p>
    <w:p w14:paraId="5977401F" w14:textId="77777777" w:rsidR="00945A08" w:rsidRPr="002E76D7" w:rsidRDefault="00945A08" w:rsidP="00246389">
      <w:pPr>
        <w:pStyle w:val="ac"/>
        <w:rPr>
          <w:rFonts w:eastAsiaTheme="minorEastAsia"/>
          <w:lang w:val="en-US" w:eastAsia="zh-CN"/>
        </w:rPr>
      </w:pPr>
    </w:p>
    <w:p w14:paraId="061B5772" w14:textId="1ACAB21E"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w:t>
      </w:r>
      <w:r w:rsidR="00F919DC">
        <w:rPr>
          <w:rFonts w:ascii="Arial" w:hAnsi="Arial" w:cs="Arial"/>
          <w:b/>
          <w:bCs/>
          <w:sz w:val="24"/>
          <w:lang w:val="en-US"/>
        </w:rPr>
        <w:t>3</w:t>
      </w:r>
      <w:r w:rsidR="007972A3">
        <w:rPr>
          <w:rFonts w:ascii="Arial" w:hAnsi="Arial" w:cs="Arial"/>
          <w:b/>
          <w:bCs/>
          <w:sz w:val="24"/>
          <w:lang w:val="en-US"/>
        </w:rPr>
        <w:t>.</w:t>
      </w:r>
      <w:r w:rsidR="00F919DC">
        <w:rPr>
          <w:rFonts w:ascii="Arial" w:hAnsi="Arial" w:cs="Arial"/>
          <w:b/>
          <w:bCs/>
          <w:sz w:val="24"/>
          <w:lang w:val="en-US"/>
        </w:rPr>
        <w:t>1</w:t>
      </w:r>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5181748E" w14:textId="66F74D4C" w:rsidR="0052307E" w:rsidRPr="0052307E" w:rsidRDefault="00283E0E" w:rsidP="0052307E">
      <w:pPr>
        <w:overflowPunct/>
        <w:autoSpaceDE/>
        <w:autoSpaceDN/>
        <w:adjustRightInd/>
        <w:spacing w:after="0"/>
        <w:textAlignment w:val="auto"/>
        <w:rPr>
          <w:rFonts w:ascii="Arial" w:eastAsia="宋体" w:hAnsi="Arial" w:cs="Arial"/>
          <w:sz w:val="16"/>
          <w:szCs w:val="16"/>
          <w:lang w:val="en-US" w:eastAsia="zh-CN"/>
        </w:rPr>
      </w:pPr>
      <w:r w:rsidRPr="002E76D7">
        <w:rPr>
          <w:rFonts w:ascii="Arial" w:hAnsi="Arial" w:cs="Arial"/>
          <w:b/>
          <w:bCs/>
          <w:sz w:val="24"/>
          <w:lang w:val="en-US"/>
        </w:rPr>
        <w:t>Title:</w:t>
      </w:r>
      <w:r w:rsidR="0052307E">
        <w:rPr>
          <w:rFonts w:ascii="Arial" w:hAnsi="Arial" w:cs="Arial"/>
          <w:b/>
          <w:bCs/>
          <w:sz w:val="24"/>
          <w:lang w:val="en-US"/>
        </w:rPr>
        <w:tab/>
      </w:r>
      <w:r w:rsidR="0052307E">
        <w:rPr>
          <w:rFonts w:ascii="Arial" w:hAnsi="Arial" w:cs="Arial"/>
          <w:b/>
          <w:bCs/>
          <w:sz w:val="24"/>
          <w:lang w:val="en-US"/>
        </w:rPr>
        <w:tab/>
      </w:r>
      <w:r w:rsidR="0052307E">
        <w:rPr>
          <w:rFonts w:ascii="Arial" w:hAnsi="Arial" w:cs="Arial"/>
          <w:b/>
          <w:bCs/>
          <w:sz w:val="24"/>
          <w:lang w:val="en-US"/>
        </w:rPr>
        <w:tab/>
      </w:r>
      <w:r w:rsidR="0052307E" w:rsidRPr="0052307E">
        <w:rPr>
          <w:rFonts w:ascii="Arial" w:hAnsi="Arial" w:cs="Arial"/>
          <w:b/>
          <w:bCs/>
          <w:sz w:val="24"/>
          <w:lang w:val="en-US"/>
        </w:rPr>
        <w:t>PDCP Count Value Synchronization and Data Forwarding</w:t>
      </w:r>
    </w:p>
    <w:p w14:paraId="0340B097" w14:textId="77777777" w:rsidR="00283E0E" w:rsidRPr="002E76D7" w:rsidRDefault="00283E0E" w:rsidP="00283E0E">
      <w:pPr>
        <w:tabs>
          <w:tab w:val="left" w:pos="1985"/>
        </w:tabs>
        <w:rPr>
          <w:rFonts w:ascii="Arial" w:hAnsi="Arial" w:cs="Arial"/>
          <w:b/>
          <w:bCs/>
          <w:sz w:val="24"/>
          <w:lang w:val="en-US"/>
        </w:rPr>
      </w:pPr>
      <w:bookmarkStart w:id="4" w:name="_GoBack"/>
      <w:bookmarkEnd w:id="4"/>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18BBE904" w14:textId="3519B1A0" w:rsidR="001E456E" w:rsidRDefault="00FB27C5" w:rsidP="001E456E">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 xml:space="preserve">In RAN3#109e, </w:t>
      </w:r>
      <w:r w:rsidR="001E456E">
        <w:rPr>
          <w:rFonts w:asciiTheme="minorHAnsi" w:eastAsiaTheme="minorEastAsia" w:hAnsiTheme="minorHAnsi" w:cstheme="minorHAnsi"/>
          <w:lang w:val="en-US" w:eastAsia="zh-CN"/>
        </w:rPr>
        <w:t xml:space="preserve">the </w:t>
      </w:r>
      <w:r w:rsidR="001E456E" w:rsidRPr="001E456E">
        <w:rPr>
          <w:rFonts w:asciiTheme="minorHAnsi" w:eastAsiaTheme="minorEastAsia" w:hAnsiTheme="minorHAnsi" w:cstheme="minorHAnsi"/>
          <w:lang w:val="en-US" w:eastAsia="zh-CN"/>
        </w:rPr>
        <w:t>PDCP Count Value Alignment to support of Loss-less handover for 5G MBS</w:t>
      </w:r>
      <w:r w:rsidR="001E456E">
        <w:rPr>
          <w:rFonts w:asciiTheme="minorHAnsi" w:eastAsiaTheme="minorEastAsia" w:hAnsiTheme="minorHAnsi" w:cstheme="minorHAnsi"/>
          <w:lang w:val="en-US" w:eastAsia="zh-CN"/>
        </w:rPr>
        <w:t xml:space="preserve"> was discussed and the following conclusion was concluded [1]:</w:t>
      </w:r>
    </w:p>
    <w:p w14:paraId="300D128F" w14:textId="77777777" w:rsidR="001E456E" w:rsidRPr="001E456E" w:rsidRDefault="001E456E" w:rsidP="001E456E">
      <w:pPr>
        <w:pStyle w:val="af5"/>
        <w:widowControl w:val="0"/>
        <w:numPr>
          <w:ilvl w:val="0"/>
          <w:numId w:val="6"/>
        </w:numPr>
        <w:spacing w:after="0"/>
        <w:rPr>
          <w:rFonts w:asciiTheme="minorHAnsi" w:hAnsiTheme="minorHAnsi" w:cstheme="minorHAnsi"/>
          <w:iCs/>
          <w:color w:val="000000" w:themeColor="text1"/>
          <w:lang w:val="en-US"/>
        </w:rPr>
      </w:pPr>
      <w:r w:rsidRPr="001E456E">
        <w:rPr>
          <w:rFonts w:asciiTheme="minorHAnsi" w:hAnsiTheme="minorHAnsi" w:cstheme="minorHAnsi"/>
          <w:iCs/>
          <w:color w:val="000000" w:themeColor="text1"/>
          <w:lang w:val="en-US"/>
        </w:rPr>
        <w:t>Discussion on requirements for minimizing data loss during mobility for MBS user data is to be continued. In which way PDCP SNs, SN Status Report, data forwarding, can be used and impacts on all involved entities needs further discussions.</w:t>
      </w:r>
    </w:p>
    <w:p w14:paraId="008DBC83" w14:textId="771464A9" w:rsidR="001E456E" w:rsidRPr="001E456E" w:rsidRDefault="001E456E" w:rsidP="001E456E">
      <w:pPr>
        <w:pStyle w:val="af5"/>
        <w:widowControl w:val="0"/>
        <w:numPr>
          <w:ilvl w:val="0"/>
          <w:numId w:val="6"/>
        </w:numPr>
        <w:spacing w:after="0"/>
        <w:rPr>
          <w:rFonts w:asciiTheme="minorHAnsi" w:hAnsiTheme="minorHAnsi" w:cstheme="minorHAnsi"/>
          <w:iCs/>
          <w:color w:val="000000" w:themeColor="text1"/>
          <w:lang w:val="en-US"/>
        </w:rPr>
      </w:pPr>
      <w:r w:rsidRPr="001E456E">
        <w:rPr>
          <w:rFonts w:asciiTheme="minorHAnsi" w:hAnsiTheme="minorHAnsi" w:cstheme="minorHAnsi"/>
          <w:iCs/>
          <w:color w:val="000000" w:themeColor="text1"/>
          <w:lang w:val="en-US"/>
        </w:rPr>
        <w:t>Whether the SNs for the same MBS packet received by different gNBs should be aligned or not to minimize data loss during Handover</w:t>
      </w:r>
    </w:p>
    <w:p w14:paraId="6549549A" w14:textId="3E832A96" w:rsidR="00FB27C5" w:rsidRPr="00DB2C90" w:rsidRDefault="00DB2C90" w:rsidP="00DB2C90">
      <w:pPr>
        <w:widowControl w:val="0"/>
        <w:spacing w:before="6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w:t>
      </w:r>
      <w:r w:rsidR="00262AC9" w:rsidRPr="00DB2C90">
        <w:rPr>
          <w:rFonts w:asciiTheme="minorHAnsi" w:eastAsiaTheme="minorEastAsia" w:hAnsiTheme="minorHAnsi" w:cstheme="minorHAnsi"/>
          <w:lang w:val="en-US" w:eastAsia="zh-CN"/>
        </w:rPr>
        <w:t xml:space="preserve">n this paper, we </w:t>
      </w:r>
      <w:r w:rsidR="001E456E">
        <w:rPr>
          <w:rFonts w:asciiTheme="minorHAnsi" w:eastAsiaTheme="minorEastAsia" w:hAnsiTheme="minorHAnsi" w:cstheme="minorHAnsi"/>
          <w:lang w:val="en-US" w:eastAsia="zh-CN"/>
        </w:rPr>
        <w:t xml:space="preserve">further </w:t>
      </w:r>
      <w:r w:rsidR="00262AC9" w:rsidRPr="00DB2C90">
        <w:rPr>
          <w:rFonts w:asciiTheme="minorHAnsi" w:eastAsiaTheme="minorEastAsia" w:hAnsiTheme="minorHAnsi" w:cstheme="minorHAnsi"/>
          <w:lang w:val="en-US" w:eastAsia="zh-CN"/>
        </w:rPr>
        <w:t xml:space="preserve">discuss the </w:t>
      </w:r>
      <w:r w:rsidR="001E456E" w:rsidRPr="001E456E">
        <w:rPr>
          <w:rFonts w:asciiTheme="minorHAnsi" w:eastAsiaTheme="minorEastAsia" w:hAnsiTheme="minorHAnsi" w:cstheme="minorHAnsi"/>
          <w:lang w:val="en-US" w:eastAsia="zh-CN"/>
        </w:rPr>
        <w:t>PDCP Count Value Alignment</w:t>
      </w:r>
      <w:r w:rsidR="001E456E">
        <w:rPr>
          <w:rFonts w:asciiTheme="minorHAnsi" w:eastAsiaTheme="minorEastAsia" w:hAnsiTheme="minorHAnsi" w:cstheme="minorHAnsi"/>
          <w:lang w:val="en-US" w:eastAsia="zh-CN"/>
        </w:rPr>
        <w:t xml:space="preserve"> issue</w:t>
      </w:r>
      <w:r w:rsidR="00262AC9" w:rsidRPr="00DB2C90">
        <w:rPr>
          <w:rFonts w:asciiTheme="minorHAnsi" w:eastAsiaTheme="minorEastAsia" w:hAnsiTheme="minorHAnsi" w:cstheme="minorHAnsi"/>
          <w:lang w:val="en-US" w:eastAsia="zh-CN"/>
        </w:rPr>
        <w:t>.</w:t>
      </w:r>
    </w:p>
    <w:p w14:paraId="7D3FE11E" w14:textId="0924D32E"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6B7A055" w14:textId="77777777" w:rsidR="0092091F" w:rsidRPr="0092091F" w:rsidRDefault="0092091F" w:rsidP="0092091F">
      <w:pPr>
        <w:spacing w:after="0" w:line="240" w:lineRule="exact"/>
        <w:rPr>
          <w:rFonts w:ascii="Calibri" w:eastAsiaTheme="minorEastAsia" w:hAnsi="Calibri" w:cs="Calibri"/>
          <w:color w:val="000000"/>
          <w:shd w:val="clear" w:color="auto" w:fill="FFFFFF"/>
          <w:lang w:eastAsia="zh-CN"/>
        </w:rPr>
      </w:pPr>
      <w:r w:rsidRPr="0092091F">
        <w:rPr>
          <w:rFonts w:ascii="Calibri" w:eastAsiaTheme="minorEastAsia" w:hAnsi="Calibri" w:cs="Calibri"/>
          <w:color w:val="000000"/>
          <w:shd w:val="clear" w:color="auto" w:fill="FFFFFF"/>
          <w:lang w:eastAsia="zh-CN"/>
        </w:rPr>
        <w:t>For unicast service, the loss-less handover for RLC-AM bearer is supported by:</w:t>
      </w:r>
    </w:p>
    <w:p w14:paraId="3D8EA87B" w14:textId="77777777" w:rsidR="0092091F" w:rsidRPr="0092091F" w:rsidRDefault="0092091F" w:rsidP="0092091F">
      <w:pPr>
        <w:pStyle w:val="B1"/>
        <w:numPr>
          <w:ilvl w:val="0"/>
          <w:numId w:val="8"/>
        </w:numPr>
        <w:spacing w:after="60"/>
        <w:rPr>
          <w:rFonts w:ascii="Calibri" w:eastAsiaTheme="minorEastAsia" w:hAnsi="Calibri" w:cs="Calibri"/>
          <w:lang w:val="en-US" w:eastAsia="zh-CN"/>
        </w:rPr>
      </w:pPr>
      <w:r w:rsidRPr="0092091F">
        <w:rPr>
          <w:rFonts w:ascii="Calibri" w:eastAsiaTheme="minorEastAsia" w:hAnsi="Calibri" w:cs="Calibri"/>
          <w:lang w:val="en-US" w:eastAsia="zh-CN"/>
        </w:rPr>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24E25B17" w14:textId="77777777" w:rsidR="0092091F" w:rsidRPr="0092091F" w:rsidRDefault="0092091F" w:rsidP="0092091F">
      <w:pPr>
        <w:pStyle w:val="B1"/>
        <w:numPr>
          <w:ilvl w:val="0"/>
          <w:numId w:val="8"/>
        </w:numPr>
        <w:spacing w:after="60"/>
        <w:rPr>
          <w:rFonts w:ascii="Calibri" w:eastAsiaTheme="minorEastAsia" w:hAnsi="Calibri" w:cs="Calibri"/>
          <w:lang w:val="en-US" w:eastAsia="zh-CN"/>
        </w:rPr>
      </w:pPr>
      <w:r w:rsidRPr="0092091F">
        <w:rPr>
          <w:rFonts w:ascii="Calibri" w:eastAsiaTheme="minorEastAsia" w:hAnsi="Calibri" w:cs="Calibri"/>
          <w:lang w:val="en-US" w:eastAsia="zh-CN"/>
        </w:rPr>
        <w:t>In both the UE and the target gNB, a window-based mechanism is used for duplication detection and reordering.</w:t>
      </w:r>
    </w:p>
    <w:p w14:paraId="1ACD441F" w14:textId="77777777" w:rsidR="0092091F" w:rsidRPr="0092091F" w:rsidRDefault="0092091F" w:rsidP="0092091F">
      <w:pPr>
        <w:pStyle w:val="B1"/>
        <w:numPr>
          <w:ilvl w:val="0"/>
          <w:numId w:val="8"/>
        </w:numPr>
        <w:spacing w:after="60"/>
        <w:rPr>
          <w:rFonts w:ascii="Calibri" w:eastAsiaTheme="minorEastAsia" w:hAnsi="Calibri" w:cs="Calibri"/>
          <w:lang w:val="en-US" w:eastAsia="zh-CN"/>
        </w:rPr>
      </w:pPr>
      <w:r w:rsidRPr="0092091F">
        <w:rPr>
          <w:rFonts w:ascii="Calibri" w:eastAsiaTheme="minorEastAsia" w:hAnsi="Calibri" w:cs="Calibri"/>
          <w:lang w:val="en-US" w:eastAsia="zh-CN"/>
        </w:rPr>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4FBB06AB" w14:textId="77777777" w:rsidR="0092091F" w:rsidRPr="0092091F" w:rsidRDefault="0092091F" w:rsidP="0092091F">
      <w:pPr>
        <w:spacing w:after="0" w:line="240" w:lineRule="exact"/>
        <w:rPr>
          <w:rFonts w:ascii="Calibri" w:eastAsiaTheme="minorEastAsia" w:hAnsi="Calibri" w:cs="Calibri"/>
          <w:color w:val="000000"/>
          <w:shd w:val="clear" w:color="auto" w:fill="FFFFFF"/>
          <w:lang w:eastAsia="zh-CN"/>
        </w:rPr>
      </w:pPr>
      <w:r w:rsidRPr="0092091F">
        <w:rPr>
          <w:rFonts w:ascii="Calibri" w:eastAsiaTheme="minorEastAsia" w:hAnsi="Calibri" w:cs="Calibri"/>
          <w:color w:val="000000"/>
          <w:shd w:val="clear" w:color="auto" w:fill="FFFFFF"/>
          <w:lang w:eastAsia="zh-CN"/>
        </w:rPr>
        <w:t xml:space="preserve">Since in-sequence delivery during handover is based on a continuous PDCP SN, PDCP SN allocation should be aligned between source gNB and target gNB. </w:t>
      </w:r>
    </w:p>
    <w:p w14:paraId="004E4F12" w14:textId="77777777" w:rsidR="0092091F" w:rsidRPr="0092091F" w:rsidRDefault="0092091F" w:rsidP="0092091F">
      <w:pPr>
        <w:pStyle w:val="Proposal"/>
        <w:numPr>
          <w:ilvl w:val="0"/>
          <w:numId w:val="0"/>
        </w:numPr>
        <w:ind w:left="1304" w:hanging="1304"/>
        <w:jc w:val="left"/>
        <w:rPr>
          <w:rFonts w:asciiTheme="minorHAnsi" w:eastAsiaTheme="minorEastAsia" w:hAnsiTheme="minorHAnsi" w:cstheme="minorHAnsi"/>
          <w:color w:val="000000"/>
          <w:shd w:val="clear" w:color="auto" w:fill="FFFFFF"/>
        </w:rPr>
      </w:pPr>
      <w:r w:rsidRPr="0092091F">
        <w:rPr>
          <w:rFonts w:asciiTheme="minorHAnsi" w:eastAsiaTheme="minorEastAsia" w:hAnsiTheme="minorHAnsi" w:cstheme="minorHAnsi"/>
          <w:color w:val="000000"/>
          <w:shd w:val="clear" w:color="auto" w:fill="FFFFFF"/>
        </w:rPr>
        <w:t>Observation 1: PDCP Count Value allocation should be aligned and continuous between source gNB and target gNB to support loss-less handover.</w:t>
      </w:r>
    </w:p>
    <w:p w14:paraId="573C115F" w14:textId="7BA7996F" w:rsidR="0092091F" w:rsidRPr="0092091F" w:rsidRDefault="0092091F" w:rsidP="0092091F">
      <w:pPr>
        <w:spacing w:after="0" w:line="240" w:lineRule="exact"/>
        <w:rPr>
          <w:rFonts w:asciiTheme="minorHAnsi" w:eastAsiaTheme="minorEastAsia" w:hAnsiTheme="minorHAnsi" w:cstheme="minorHAnsi"/>
          <w:color w:val="000000"/>
          <w:shd w:val="clear" w:color="auto" w:fill="FFFFFF"/>
          <w:lang w:eastAsia="zh-CN"/>
        </w:rPr>
      </w:pPr>
      <w:r w:rsidRPr="0092091F">
        <w:rPr>
          <w:rFonts w:asciiTheme="minorHAnsi" w:eastAsiaTheme="minorEastAsia" w:hAnsiTheme="minorHAnsi" w:cstheme="minorHAnsi"/>
          <w:color w:val="000000"/>
          <w:shd w:val="clear" w:color="auto" w:fill="FFFFFF"/>
          <w:lang w:eastAsia="zh-CN"/>
        </w:rPr>
        <w:t>The 5G MBS needs to support PTM mode. In PTM mode, the 5G MBS service is multicast over one or multiple cells. The source gNB and target gNB may allocate independent PDCP Count Value for the same packet from CN. One use case is the target gNB may join the multicast IP group later than the source gNB. The PDCP Count value misalignment will cause packet lost during handover from source to target if the existing data forwarding and SN STATUS TRANSFER message are used.</w:t>
      </w:r>
    </w:p>
    <w:p w14:paraId="41A41BBD" w14:textId="4FC906BD" w:rsidR="00313BAD" w:rsidRDefault="00313BAD" w:rsidP="0092091F">
      <w:pPr>
        <w:pStyle w:val="Proposal"/>
        <w:rPr>
          <w:rFonts w:ascii="Calibri" w:eastAsiaTheme="minorEastAsia" w:hAnsi="Calibri" w:cs="Calibri"/>
          <w:color w:val="000000"/>
          <w:shd w:val="clear" w:color="auto" w:fill="FFFFFF"/>
        </w:rPr>
      </w:pPr>
      <w:r w:rsidRPr="00313BAD">
        <w:rPr>
          <w:rFonts w:ascii="Calibri" w:eastAsiaTheme="minorEastAsia" w:hAnsi="Calibri" w:cs="Calibri"/>
          <w:color w:val="000000"/>
          <w:shd w:val="clear" w:color="auto" w:fill="FFFFFF"/>
        </w:rPr>
        <w:t>DL PDCP SN synchronization and continuity between the source cell and the target cell should be guaranteed by the network side to realize the lossless handover for 5G MBS services.</w:t>
      </w:r>
    </w:p>
    <w:p w14:paraId="006A028F" w14:textId="58A7C71E" w:rsidR="0092091F" w:rsidRPr="0092091F" w:rsidRDefault="0092091F" w:rsidP="0092091F">
      <w:pPr>
        <w:spacing w:after="0" w:line="240" w:lineRule="exact"/>
        <w:rPr>
          <w:rFonts w:asciiTheme="minorHAnsi" w:eastAsiaTheme="minorEastAsia" w:hAnsiTheme="minorHAnsi" w:cstheme="minorHAnsi"/>
          <w:color w:val="000000"/>
          <w:shd w:val="clear" w:color="auto" w:fill="FFFFFF"/>
          <w:lang w:eastAsia="zh-CN"/>
        </w:rPr>
      </w:pPr>
      <w:r w:rsidRPr="0092091F">
        <w:rPr>
          <w:rFonts w:asciiTheme="minorHAnsi" w:eastAsiaTheme="minorEastAsia" w:hAnsiTheme="minorHAnsi" w:cstheme="minorHAnsi"/>
          <w:color w:val="000000"/>
          <w:shd w:val="clear" w:color="auto" w:fill="FFFFFF"/>
          <w:lang w:eastAsia="zh-CN"/>
        </w:rPr>
        <w:t>There could be multiple solutions to solve the PDCP Count Value misalignment issue.</w:t>
      </w:r>
    </w:p>
    <w:p w14:paraId="7DF0CB29" w14:textId="77777777" w:rsidR="0092091F" w:rsidRPr="0092091F" w:rsidRDefault="0092091F" w:rsidP="0092091F">
      <w:pPr>
        <w:spacing w:after="60"/>
        <w:rPr>
          <w:rFonts w:asciiTheme="minorHAnsi" w:eastAsiaTheme="minorEastAsia" w:hAnsiTheme="minorHAnsi" w:cstheme="minorHAnsi"/>
          <w:b/>
          <w:bCs/>
          <w:color w:val="000000"/>
          <w:u w:val="single"/>
          <w:shd w:val="clear" w:color="auto" w:fill="FFFFFF"/>
          <w:lang w:eastAsia="zh-CN"/>
        </w:rPr>
      </w:pPr>
      <w:r w:rsidRPr="0092091F">
        <w:rPr>
          <w:rFonts w:asciiTheme="minorHAnsi" w:eastAsiaTheme="minorEastAsia" w:hAnsiTheme="minorHAnsi" w:cstheme="minorHAnsi"/>
          <w:b/>
          <w:bCs/>
          <w:color w:val="000000"/>
          <w:u w:val="single"/>
          <w:shd w:val="clear" w:color="auto" w:fill="FFFFFF"/>
          <w:lang w:eastAsia="zh-CN"/>
        </w:rPr>
        <w:t>Solution 1: PDCP Count Value Coordination based a SN from CN</w:t>
      </w:r>
    </w:p>
    <w:p w14:paraId="19AEF256" w14:textId="77777777" w:rsidR="0092091F" w:rsidRPr="0092091F" w:rsidRDefault="0092091F" w:rsidP="0092091F">
      <w:pPr>
        <w:spacing w:after="60"/>
        <w:rPr>
          <w:rFonts w:asciiTheme="minorHAnsi" w:eastAsiaTheme="minorEastAsia" w:hAnsiTheme="minorHAnsi" w:cstheme="minorHAnsi"/>
          <w:color w:val="000000"/>
          <w:shd w:val="clear" w:color="auto" w:fill="FFFFFF"/>
          <w:lang w:eastAsia="zh-CN"/>
        </w:rPr>
      </w:pPr>
      <w:r w:rsidRPr="0092091F">
        <w:rPr>
          <w:rFonts w:asciiTheme="minorHAnsi" w:eastAsiaTheme="minorEastAsia" w:hAnsiTheme="minorHAnsi" w:cstheme="minorHAnsi"/>
          <w:color w:val="000000"/>
          <w:shd w:val="clear" w:color="auto" w:fill="FFFFFF"/>
          <w:lang w:eastAsia="zh-CN"/>
        </w:rPr>
        <w:t>In this solution, the PDCP count value is aligned with sequence number from CN, e.g. the gNBs assign same PDCP count value for a packet with same SN from CN. The gNBs may coordinate the mapping between PDCP PDCP Count value and the SN from CN over Xn. Based on the coordination, the neighbour gNB uses the same PDCP Count value for the packets with same SN from CN. If the SYNC protocol is used in 5G MBS, the gNBs may allocated PDCP count value associated with one or more SYNC header information. The GTP-U header may also include two bytes sequence number. The anchor gNB may allocated PDCP count value associated with GTP-U SN. A new NG SN can also be defined in the ‘RAN container’ in the GTP-U extension header.</w:t>
      </w:r>
    </w:p>
    <w:p w14:paraId="67939AA4" w14:textId="77777777" w:rsidR="0092091F" w:rsidRPr="0092091F" w:rsidRDefault="0092091F" w:rsidP="0092091F">
      <w:pPr>
        <w:spacing w:after="60"/>
        <w:rPr>
          <w:rFonts w:asciiTheme="minorHAnsi" w:eastAsiaTheme="minorEastAsia" w:hAnsiTheme="minorHAnsi" w:cstheme="minorHAnsi"/>
          <w:b/>
          <w:bCs/>
          <w:color w:val="000000"/>
          <w:u w:val="single"/>
          <w:shd w:val="clear" w:color="auto" w:fill="FFFFFF"/>
          <w:lang w:eastAsia="zh-CN"/>
        </w:rPr>
      </w:pPr>
      <w:r w:rsidRPr="0092091F">
        <w:rPr>
          <w:rFonts w:asciiTheme="minorHAnsi" w:eastAsiaTheme="minorEastAsia" w:hAnsiTheme="minorHAnsi" w:cstheme="minorHAnsi"/>
          <w:b/>
          <w:bCs/>
          <w:color w:val="000000"/>
          <w:u w:val="single"/>
          <w:shd w:val="clear" w:color="auto" w:fill="FFFFFF"/>
          <w:lang w:eastAsia="zh-CN"/>
        </w:rPr>
        <w:t>Solution 2: Anchor PDCP based solution (DC-liked)</w:t>
      </w:r>
    </w:p>
    <w:p w14:paraId="24A077C5" w14:textId="77777777" w:rsidR="0092091F" w:rsidRPr="0092091F" w:rsidRDefault="0092091F" w:rsidP="0092091F">
      <w:pPr>
        <w:spacing w:after="60"/>
        <w:rPr>
          <w:rFonts w:asciiTheme="minorHAnsi" w:eastAsiaTheme="minorEastAsia" w:hAnsiTheme="minorHAnsi" w:cstheme="minorHAnsi"/>
          <w:color w:val="000000"/>
          <w:shd w:val="clear" w:color="auto" w:fill="FFFFFF"/>
          <w:lang w:eastAsia="zh-CN"/>
        </w:rPr>
      </w:pPr>
      <w:r w:rsidRPr="0092091F">
        <w:rPr>
          <w:rFonts w:asciiTheme="minorHAnsi" w:eastAsiaTheme="minorEastAsia" w:hAnsiTheme="minorHAnsi" w:cstheme="minorHAnsi"/>
          <w:color w:val="000000"/>
          <w:shd w:val="clear" w:color="auto" w:fill="FFFFFF"/>
          <w:lang w:eastAsia="zh-CN"/>
        </w:rPr>
        <w:t>In this solution, in order to keep count value alignment between gNBs, an anchor PDCP concept is proposed:</w:t>
      </w:r>
    </w:p>
    <w:p w14:paraId="3B1F9383" w14:textId="77777777" w:rsidR="0092091F" w:rsidRPr="0092091F" w:rsidRDefault="0092091F" w:rsidP="0092091F">
      <w:pPr>
        <w:pStyle w:val="B1"/>
        <w:numPr>
          <w:ilvl w:val="0"/>
          <w:numId w:val="8"/>
        </w:numPr>
        <w:spacing w:after="60"/>
        <w:rPr>
          <w:rFonts w:asciiTheme="minorHAnsi" w:eastAsiaTheme="minorEastAsia" w:hAnsiTheme="minorHAnsi" w:cstheme="minorHAnsi"/>
          <w:lang w:val="en-US" w:eastAsia="zh-CN"/>
        </w:rPr>
      </w:pPr>
      <w:r w:rsidRPr="0092091F">
        <w:rPr>
          <w:rFonts w:asciiTheme="minorHAnsi" w:eastAsiaTheme="minorEastAsia" w:hAnsiTheme="minorHAnsi" w:cstheme="minorHAnsi"/>
          <w:lang w:val="en-US" w:eastAsia="zh-CN"/>
        </w:rPr>
        <w:lastRenderedPageBreak/>
        <w:t>The PDCP count value assignment function is only located in a single gNB. An anchor gNB is defined with PDCP count value assignment function. The anchor gNB is selected in a specific area. Other gNBs in the area will connects to the anchor gNB for 5G MBS data transmission.</w:t>
      </w:r>
    </w:p>
    <w:p w14:paraId="456AE55A" w14:textId="77777777" w:rsidR="0092091F" w:rsidRPr="0092091F" w:rsidRDefault="0092091F" w:rsidP="0092091F">
      <w:pPr>
        <w:pStyle w:val="B1"/>
        <w:numPr>
          <w:ilvl w:val="0"/>
          <w:numId w:val="8"/>
        </w:numPr>
        <w:spacing w:after="60"/>
        <w:rPr>
          <w:rFonts w:asciiTheme="minorHAnsi" w:eastAsiaTheme="minorEastAsia" w:hAnsiTheme="minorHAnsi" w:cstheme="minorHAnsi"/>
          <w:lang w:val="en-US" w:eastAsia="zh-CN"/>
        </w:rPr>
      </w:pPr>
      <w:r w:rsidRPr="0092091F">
        <w:rPr>
          <w:rFonts w:asciiTheme="minorHAnsi" w:eastAsiaTheme="minorEastAsia" w:hAnsiTheme="minorHAnsi" w:cstheme="minorHAnsi"/>
          <w:lang w:val="en-US" w:eastAsia="zh-CN"/>
        </w:rPr>
        <w:t>The anchor gNB has 5GS MBS Session connection with CN. The data is processed by PDCP layer in the anchor gNB. The anchor gNB distributes the PDCP PDU to neighbor gNBs via Xn interface.</w:t>
      </w:r>
    </w:p>
    <w:p w14:paraId="30ED8297" w14:textId="77777777" w:rsidR="0092091F" w:rsidRPr="0092091F" w:rsidRDefault="0092091F" w:rsidP="0092091F">
      <w:pPr>
        <w:pStyle w:val="B1"/>
        <w:spacing w:after="60"/>
        <w:ind w:left="0" w:firstLine="0"/>
        <w:rPr>
          <w:rFonts w:asciiTheme="minorHAnsi" w:eastAsiaTheme="minorEastAsia" w:hAnsiTheme="minorHAnsi" w:cstheme="minorHAnsi"/>
          <w:lang w:val="en-US" w:eastAsia="zh-CN"/>
        </w:rPr>
      </w:pPr>
      <w:r w:rsidRPr="0092091F">
        <w:rPr>
          <w:rFonts w:asciiTheme="minorHAnsi" w:eastAsiaTheme="minorEastAsia" w:hAnsiTheme="minorHAnsi" w:cstheme="minorHAnsi"/>
          <w:lang w:val="en-US" w:eastAsia="zh-CN"/>
        </w:rPr>
        <w:t>One issue of this solution, the service continuity can only be supported in a small area, due to a remote gNB may not have Xn interface with the anchor gNB.</w:t>
      </w:r>
    </w:p>
    <w:p w14:paraId="22B7ACFB" w14:textId="77777777" w:rsidR="0092091F" w:rsidRPr="0092091F" w:rsidRDefault="0092091F" w:rsidP="0092091F">
      <w:pPr>
        <w:pStyle w:val="af5"/>
        <w:spacing w:after="0"/>
        <w:ind w:left="644"/>
        <w:jc w:val="center"/>
        <w:rPr>
          <w:rFonts w:asciiTheme="minorHAnsi" w:eastAsiaTheme="minorEastAsia" w:hAnsiTheme="minorHAnsi" w:cstheme="minorHAnsi"/>
          <w:lang w:eastAsia="zh-CN"/>
        </w:rPr>
      </w:pPr>
      <w:r w:rsidRPr="0092091F">
        <w:rPr>
          <w:rFonts w:asciiTheme="minorHAnsi" w:eastAsiaTheme="minorEastAsia" w:hAnsiTheme="minorHAnsi" w:cstheme="minorHAnsi"/>
          <w:noProof/>
          <w:lang w:eastAsia="zh-CN"/>
        </w:rPr>
        <w:drawing>
          <wp:inline distT="0" distB="0" distL="0" distR="0" wp14:anchorId="7544DD72" wp14:editId="6DF04969">
            <wp:extent cx="2844146" cy="246947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7900" cy="2490098"/>
                    </a:xfrm>
                    <a:prstGeom prst="rect">
                      <a:avLst/>
                    </a:prstGeom>
                    <a:noFill/>
                  </pic:spPr>
                </pic:pic>
              </a:graphicData>
            </a:graphic>
          </wp:inline>
        </w:drawing>
      </w:r>
    </w:p>
    <w:p w14:paraId="7B73CFA7" w14:textId="77777777" w:rsidR="0092091F" w:rsidRPr="0092091F" w:rsidRDefault="0092091F" w:rsidP="0092091F">
      <w:pPr>
        <w:pStyle w:val="Proposal"/>
        <w:numPr>
          <w:ilvl w:val="0"/>
          <w:numId w:val="0"/>
        </w:numPr>
        <w:ind w:left="1304" w:hanging="1304"/>
        <w:jc w:val="center"/>
        <w:rPr>
          <w:rFonts w:asciiTheme="minorHAnsi" w:eastAsiaTheme="minorEastAsia" w:hAnsiTheme="minorHAnsi" w:cstheme="minorHAnsi"/>
        </w:rPr>
      </w:pPr>
      <w:r w:rsidRPr="0092091F">
        <w:rPr>
          <w:rFonts w:asciiTheme="minorHAnsi" w:eastAsiaTheme="minorEastAsia" w:hAnsiTheme="minorHAnsi" w:cstheme="minorHAnsi"/>
        </w:rPr>
        <w:t>Figure 1. Overview of PDCP anchor based solution</w:t>
      </w:r>
    </w:p>
    <w:p w14:paraId="00BF85E8" w14:textId="77777777" w:rsidR="0001521A" w:rsidRDefault="0001521A" w:rsidP="0001521A">
      <w:pPr>
        <w:pStyle w:val="Proposal"/>
        <w:rPr>
          <w:rFonts w:asciiTheme="minorHAnsi" w:eastAsiaTheme="minorEastAsia" w:hAnsiTheme="minorHAnsi" w:cstheme="minorHAnsi"/>
          <w:color w:val="000000"/>
          <w:shd w:val="clear" w:color="auto" w:fill="FFFFFF"/>
        </w:rPr>
      </w:pPr>
      <w:r w:rsidRPr="0092091F">
        <w:rPr>
          <w:rFonts w:asciiTheme="minorHAnsi" w:eastAsiaTheme="minorEastAsia" w:hAnsiTheme="minorHAnsi" w:cstheme="minorHAnsi"/>
          <w:color w:val="000000"/>
          <w:shd w:val="clear" w:color="auto" w:fill="FFFFFF"/>
        </w:rPr>
        <w:t>RAN3 to discuss the penitential solutions if the issue on PDCP Count Value misalignment is confirmed.</w:t>
      </w:r>
    </w:p>
    <w:p w14:paraId="7BF08E57" w14:textId="20939054" w:rsidR="0092091F" w:rsidRPr="0092091F" w:rsidRDefault="00021B7B" w:rsidP="0092091F">
      <w:pPr>
        <w:spacing w:after="60"/>
        <w:rPr>
          <w:rFonts w:asciiTheme="minorHAnsi" w:eastAsiaTheme="minorEastAsia" w:hAnsiTheme="minorHAnsi" w:cstheme="minorHAnsi"/>
          <w:color w:val="000000"/>
          <w:shd w:val="clear" w:color="auto" w:fill="FFFFFF"/>
          <w:lang w:eastAsia="zh-CN"/>
        </w:rPr>
      </w:pPr>
      <w:r>
        <w:rPr>
          <w:rFonts w:asciiTheme="minorHAnsi" w:eastAsiaTheme="minorEastAsia" w:hAnsiTheme="minorHAnsi" w:cstheme="minorHAnsi"/>
          <w:color w:val="000000"/>
          <w:shd w:val="clear" w:color="auto" w:fill="FFFFFF"/>
          <w:lang w:eastAsia="zh-CN"/>
        </w:rPr>
        <w:t>Once</w:t>
      </w:r>
      <w:r w:rsidR="006465C8">
        <w:rPr>
          <w:rFonts w:asciiTheme="minorHAnsi" w:eastAsiaTheme="minorEastAsia" w:hAnsiTheme="minorHAnsi" w:cstheme="minorHAnsi"/>
          <w:color w:val="000000"/>
          <w:shd w:val="clear" w:color="auto" w:fill="FFFFFF"/>
          <w:lang w:eastAsia="zh-CN"/>
        </w:rPr>
        <w:t xml:space="preserve"> PDCP SN synchronization</w:t>
      </w:r>
      <w:r>
        <w:rPr>
          <w:rFonts w:asciiTheme="minorHAnsi" w:eastAsiaTheme="minorEastAsia" w:hAnsiTheme="minorHAnsi" w:cstheme="minorHAnsi"/>
          <w:color w:val="000000"/>
          <w:shd w:val="clear" w:color="auto" w:fill="FFFFFF"/>
          <w:lang w:eastAsia="zh-CN"/>
        </w:rPr>
        <w:t xml:space="preserve"> is achieved per either solution#1 or solution#2</w:t>
      </w:r>
      <w:r w:rsidR="006465C8">
        <w:rPr>
          <w:rFonts w:asciiTheme="minorHAnsi" w:eastAsiaTheme="minorEastAsia" w:hAnsiTheme="minorHAnsi" w:cstheme="minorHAnsi"/>
          <w:color w:val="000000"/>
          <w:shd w:val="clear" w:color="auto" w:fill="FFFFFF"/>
          <w:lang w:eastAsia="zh-CN"/>
        </w:rPr>
        <w:t xml:space="preserve">, </w:t>
      </w:r>
      <w:r w:rsidR="00AE610E">
        <w:rPr>
          <w:rFonts w:asciiTheme="minorHAnsi" w:eastAsiaTheme="minorEastAsia" w:hAnsiTheme="minorHAnsi" w:cstheme="minorHAnsi"/>
          <w:color w:val="000000"/>
          <w:shd w:val="clear" w:color="auto" w:fill="FFFFFF"/>
          <w:lang w:eastAsia="zh-CN"/>
        </w:rPr>
        <w:t>loss-less handover can be ensured using data</w:t>
      </w:r>
      <w:r w:rsidR="00047302">
        <w:rPr>
          <w:rFonts w:asciiTheme="minorHAnsi" w:eastAsiaTheme="minorEastAsia" w:hAnsiTheme="minorHAnsi" w:cstheme="minorHAnsi"/>
          <w:color w:val="000000"/>
          <w:shd w:val="clear" w:color="auto" w:fill="FFFFFF"/>
          <w:lang w:eastAsia="zh-CN"/>
        </w:rPr>
        <w:t xml:space="preserve"> forwarding based on end marker and dedicated radio bearer</w:t>
      </w:r>
      <w:r w:rsidR="00013DCB">
        <w:rPr>
          <w:rFonts w:asciiTheme="minorHAnsi" w:eastAsiaTheme="minorEastAsia" w:hAnsiTheme="minorHAnsi" w:cstheme="minorHAnsi"/>
          <w:color w:val="000000"/>
          <w:shd w:val="clear" w:color="auto" w:fill="FFFFFF"/>
          <w:lang w:eastAsia="zh-CN"/>
        </w:rPr>
        <w:t>/PTP leg</w:t>
      </w:r>
      <w:r w:rsidR="00047302">
        <w:rPr>
          <w:rFonts w:asciiTheme="minorHAnsi" w:eastAsiaTheme="minorEastAsia" w:hAnsiTheme="minorHAnsi" w:cstheme="minorHAnsi"/>
          <w:color w:val="000000"/>
          <w:shd w:val="clear" w:color="auto" w:fill="FFFFFF"/>
          <w:lang w:eastAsia="zh-CN"/>
        </w:rPr>
        <w:t>.</w:t>
      </w:r>
      <w:r w:rsidR="0001521A">
        <w:rPr>
          <w:rFonts w:asciiTheme="minorHAnsi" w:eastAsiaTheme="minorEastAsia" w:hAnsiTheme="minorHAnsi" w:cstheme="minorHAnsi"/>
          <w:color w:val="000000"/>
          <w:shd w:val="clear" w:color="auto" w:fill="FFFFFF"/>
          <w:lang w:eastAsia="zh-CN"/>
        </w:rPr>
        <w:t xml:space="preserve"> </w:t>
      </w:r>
      <w:r w:rsidR="0092091F" w:rsidRPr="0092091F">
        <w:rPr>
          <w:rFonts w:asciiTheme="minorHAnsi" w:eastAsiaTheme="minorEastAsia" w:hAnsiTheme="minorHAnsi" w:cstheme="minorHAnsi"/>
          <w:color w:val="000000"/>
          <w:shd w:val="clear" w:color="auto" w:fill="FFFFFF"/>
          <w:lang w:eastAsia="zh-CN"/>
        </w:rPr>
        <w:t xml:space="preserve">As shown in the Figure 2, during handover procedure, the target gNB receives forwarded data and an End Marker indication from the source gNB. The target gNB sends the forwarded data via a dedicated bearer. During handover, the UE receives the forwarded data via the dedicated bearer and the data from the PTM MRB (multicast radio bearer) simultaneously. </w:t>
      </w:r>
    </w:p>
    <w:p w14:paraId="56918AC0" w14:textId="77777777" w:rsidR="0092091F" w:rsidRPr="0092091F" w:rsidRDefault="0092091F" w:rsidP="0092091F">
      <w:pPr>
        <w:spacing w:after="0"/>
        <w:jc w:val="center"/>
        <w:rPr>
          <w:rFonts w:asciiTheme="minorHAnsi" w:eastAsiaTheme="minorEastAsia" w:hAnsiTheme="minorHAnsi" w:cstheme="minorHAnsi"/>
          <w:color w:val="000000"/>
          <w:shd w:val="clear" w:color="auto" w:fill="FFFFFF"/>
          <w:lang w:eastAsia="zh-CN"/>
        </w:rPr>
      </w:pPr>
      <w:r w:rsidRPr="0092091F">
        <w:rPr>
          <w:rFonts w:asciiTheme="minorHAnsi" w:eastAsiaTheme="minorEastAsia" w:hAnsiTheme="minorHAnsi" w:cstheme="minorHAnsi"/>
          <w:noProof/>
          <w:color w:val="000000"/>
          <w:shd w:val="clear" w:color="auto" w:fill="FFFFFF"/>
          <w:lang w:eastAsia="zh-CN"/>
        </w:rPr>
        <w:drawing>
          <wp:inline distT="0" distB="0" distL="0" distR="0" wp14:anchorId="363D29AC" wp14:editId="63746DF2">
            <wp:extent cx="3575930" cy="2990362"/>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188" cy="2998104"/>
                    </a:xfrm>
                    <a:prstGeom prst="rect">
                      <a:avLst/>
                    </a:prstGeom>
                    <a:noFill/>
                  </pic:spPr>
                </pic:pic>
              </a:graphicData>
            </a:graphic>
          </wp:inline>
        </w:drawing>
      </w:r>
    </w:p>
    <w:p w14:paraId="2884DE5D" w14:textId="3935F752" w:rsidR="0092091F" w:rsidRPr="0092091F" w:rsidRDefault="0092091F" w:rsidP="0092091F">
      <w:pPr>
        <w:pStyle w:val="Proposal"/>
        <w:numPr>
          <w:ilvl w:val="0"/>
          <w:numId w:val="0"/>
        </w:numPr>
        <w:ind w:left="1304" w:hanging="1304"/>
        <w:jc w:val="center"/>
        <w:rPr>
          <w:rFonts w:asciiTheme="minorHAnsi" w:eastAsiaTheme="minorEastAsia" w:hAnsiTheme="minorHAnsi" w:cstheme="minorHAnsi"/>
        </w:rPr>
      </w:pPr>
      <w:r w:rsidRPr="0092091F">
        <w:rPr>
          <w:rFonts w:asciiTheme="minorHAnsi" w:eastAsiaTheme="minorEastAsia" w:hAnsiTheme="minorHAnsi" w:cstheme="minorHAnsi"/>
        </w:rPr>
        <w:t xml:space="preserve">Figure 2. Overview of </w:t>
      </w:r>
      <w:r w:rsidR="00013DCB">
        <w:rPr>
          <w:rFonts w:asciiTheme="minorHAnsi" w:eastAsiaTheme="minorEastAsia" w:hAnsiTheme="minorHAnsi" w:cstheme="minorHAnsi"/>
        </w:rPr>
        <w:t>data forwarding</w:t>
      </w:r>
    </w:p>
    <w:p w14:paraId="51D153B3" w14:textId="27C9BB16" w:rsidR="00CF62F4" w:rsidRPr="0092091F" w:rsidRDefault="00CF62F4" w:rsidP="00CF62F4">
      <w:pPr>
        <w:pStyle w:val="Proposal"/>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T</w:t>
      </w:r>
      <w:r w:rsidRPr="00CF62F4">
        <w:rPr>
          <w:rFonts w:asciiTheme="minorHAnsi" w:eastAsiaTheme="minorEastAsia" w:hAnsiTheme="minorHAnsi" w:cstheme="minorHAnsi"/>
          <w:color w:val="000000"/>
          <w:shd w:val="clear" w:color="auto" w:fill="FFFFFF"/>
        </w:rPr>
        <w:t xml:space="preserve">he source gNB forwards the data to the target gNB and the target gNB will deliver the forwarding data via </w:t>
      </w:r>
      <w:r>
        <w:rPr>
          <w:rFonts w:asciiTheme="minorHAnsi" w:eastAsiaTheme="minorEastAsia" w:hAnsiTheme="minorHAnsi" w:cstheme="minorHAnsi"/>
          <w:color w:val="000000"/>
          <w:shd w:val="clear" w:color="auto" w:fill="FFFFFF"/>
        </w:rPr>
        <w:t xml:space="preserve">a </w:t>
      </w:r>
      <w:r w:rsidRPr="00CF62F4">
        <w:rPr>
          <w:rFonts w:asciiTheme="minorHAnsi" w:eastAsiaTheme="minorEastAsia" w:hAnsiTheme="minorHAnsi" w:cstheme="minorHAnsi"/>
          <w:color w:val="000000"/>
          <w:shd w:val="clear" w:color="auto" w:fill="FFFFFF"/>
        </w:rPr>
        <w:t>unicast</w:t>
      </w:r>
      <w:r>
        <w:rPr>
          <w:rFonts w:asciiTheme="minorHAnsi" w:eastAsiaTheme="minorEastAsia" w:hAnsiTheme="minorHAnsi" w:cstheme="minorHAnsi"/>
          <w:color w:val="000000"/>
          <w:shd w:val="clear" w:color="auto" w:fill="FFFFFF"/>
        </w:rPr>
        <w:t xml:space="preserve"> bearer</w:t>
      </w:r>
      <w:r w:rsidRPr="00CF62F4">
        <w:rPr>
          <w:rFonts w:asciiTheme="minorHAnsi" w:eastAsiaTheme="minorEastAsia" w:hAnsiTheme="minorHAnsi" w:cstheme="minorHAnsi"/>
          <w:color w:val="000000"/>
          <w:shd w:val="clear" w:color="auto" w:fill="FFFFFF"/>
        </w:rPr>
        <w:t xml:space="preserve"> or PTP leg</w:t>
      </w:r>
      <w:r>
        <w:rPr>
          <w:rFonts w:asciiTheme="minorHAnsi" w:eastAsiaTheme="minorEastAsia" w:hAnsiTheme="minorHAnsi" w:cstheme="minorHAnsi"/>
          <w:color w:val="000000"/>
          <w:shd w:val="clear" w:color="auto" w:fill="FFFFFF"/>
        </w:rPr>
        <w:t>.</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6D141D7F" w:rsidR="004E0F37" w:rsidRDefault="004E0F37" w:rsidP="003E70A7">
      <w:pPr>
        <w:widowControl w:val="0"/>
        <w:spacing w:after="0"/>
        <w:rPr>
          <w:rFonts w:asciiTheme="minorHAnsi" w:hAnsiTheme="minorHAnsi" w:cstheme="minorHAnsi"/>
          <w:iCs/>
          <w:color w:val="000000" w:themeColor="text1"/>
          <w:lang w:val="en-US"/>
        </w:rPr>
      </w:pPr>
      <w:r w:rsidRPr="003E70A7">
        <w:rPr>
          <w:rFonts w:asciiTheme="minorHAnsi" w:hAnsiTheme="minorHAnsi" w:cstheme="minorHAnsi"/>
          <w:iCs/>
          <w:color w:val="000000" w:themeColor="text1"/>
          <w:lang w:val="en-US"/>
        </w:rPr>
        <w:t xml:space="preserve">In this contribution, </w:t>
      </w:r>
      <w:r w:rsidR="00445310" w:rsidRPr="00445310">
        <w:rPr>
          <w:rFonts w:asciiTheme="minorHAnsi" w:hAnsiTheme="minorHAnsi" w:cstheme="minorHAnsi"/>
          <w:iCs/>
          <w:color w:val="000000" w:themeColor="text1"/>
          <w:lang w:val="en-US"/>
        </w:rPr>
        <w:t>PDCP Count Value Alignment to support of Loss-less handover for 5G MBS</w:t>
      </w:r>
      <w:r w:rsidR="006D3EAD" w:rsidRPr="00445310">
        <w:rPr>
          <w:rFonts w:asciiTheme="minorHAnsi" w:hAnsiTheme="minorHAnsi" w:cstheme="minorHAnsi"/>
          <w:iCs/>
          <w:color w:val="000000" w:themeColor="text1"/>
          <w:lang w:val="en-US"/>
        </w:rPr>
        <w:t xml:space="preserve"> </w:t>
      </w:r>
      <w:r w:rsidR="00445310" w:rsidRPr="00445310">
        <w:rPr>
          <w:rFonts w:asciiTheme="minorHAnsi" w:hAnsiTheme="minorHAnsi" w:cstheme="minorHAnsi"/>
          <w:iCs/>
          <w:color w:val="000000" w:themeColor="text1"/>
          <w:lang w:val="en-US"/>
        </w:rPr>
        <w:t>is</w:t>
      </w:r>
      <w:r w:rsidR="006D3EAD" w:rsidRPr="00445310">
        <w:rPr>
          <w:rFonts w:asciiTheme="minorHAnsi" w:hAnsiTheme="minorHAnsi" w:cstheme="minorHAnsi"/>
          <w:iCs/>
          <w:color w:val="000000" w:themeColor="text1"/>
          <w:lang w:val="en-US"/>
        </w:rPr>
        <w:t xml:space="preserve"> discussed. </w:t>
      </w:r>
      <w:r w:rsidRPr="003E70A7">
        <w:rPr>
          <w:rFonts w:asciiTheme="minorHAnsi" w:hAnsiTheme="minorHAnsi" w:cstheme="minorHAnsi"/>
          <w:iCs/>
          <w:color w:val="000000" w:themeColor="text1"/>
          <w:lang w:val="en-US"/>
        </w:rPr>
        <w:t>The following proposals are proposed:</w:t>
      </w:r>
    </w:p>
    <w:p w14:paraId="7978670F" w14:textId="4DCBEF5D" w:rsidR="001E5AB9" w:rsidRPr="001E5AB9" w:rsidRDefault="001E5AB9" w:rsidP="001E5AB9">
      <w:pPr>
        <w:pStyle w:val="Proposal"/>
        <w:numPr>
          <w:ilvl w:val="0"/>
          <w:numId w:val="0"/>
        </w:numPr>
        <w:ind w:left="1304" w:hanging="1304"/>
        <w:jc w:val="left"/>
        <w:rPr>
          <w:rFonts w:asciiTheme="minorHAnsi" w:eastAsiaTheme="minorEastAsia" w:hAnsiTheme="minorHAnsi" w:cstheme="minorHAnsi"/>
          <w:color w:val="000000"/>
          <w:shd w:val="clear" w:color="auto" w:fill="FFFFFF"/>
        </w:rPr>
      </w:pPr>
      <w:r w:rsidRPr="0092091F">
        <w:rPr>
          <w:rFonts w:asciiTheme="minorHAnsi" w:eastAsiaTheme="minorEastAsia" w:hAnsiTheme="minorHAnsi" w:cstheme="minorHAnsi"/>
          <w:color w:val="000000"/>
          <w:shd w:val="clear" w:color="auto" w:fill="FFFFFF"/>
        </w:rPr>
        <w:lastRenderedPageBreak/>
        <w:t>Observation 1: PDCP Count Value allocation should be aligned and continuous between source gNB and target gNB to support loss-less handover.</w:t>
      </w:r>
    </w:p>
    <w:p w14:paraId="6691B1E7" w14:textId="77777777" w:rsidR="001E5AB9" w:rsidRPr="001E5AB9" w:rsidRDefault="001E5AB9" w:rsidP="001E5AB9">
      <w:pPr>
        <w:pStyle w:val="Proposal"/>
        <w:numPr>
          <w:ilvl w:val="0"/>
          <w:numId w:val="11"/>
        </w:numPr>
        <w:rPr>
          <w:rFonts w:ascii="Calibri" w:eastAsiaTheme="minorEastAsia" w:hAnsi="Calibri" w:cs="Calibri"/>
          <w:color w:val="000000"/>
          <w:shd w:val="clear" w:color="auto" w:fill="FFFFFF"/>
        </w:rPr>
      </w:pPr>
      <w:r w:rsidRPr="001E5AB9">
        <w:rPr>
          <w:rFonts w:ascii="Calibri" w:eastAsiaTheme="minorEastAsia" w:hAnsi="Calibri" w:cs="Calibri"/>
          <w:color w:val="000000"/>
          <w:shd w:val="clear" w:color="auto" w:fill="FFFFFF"/>
        </w:rPr>
        <w:t>DL PDCP SN synchronization and continuity between the source cell and the target cell should be guaranteed by the network side to realize the lossless handover for 5G MBS services.</w:t>
      </w:r>
    </w:p>
    <w:p w14:paraId="31171623" w14:textId="77777777" w:rsidR="001E5AB9" w:rsidRDefault="001E5AB9" w:rsidP="001E5AB9">
      <w:pPr>
        <w:pStyle w:val="Proposal"/>
        <w:rPr>
          <w:rFonts w:asciiTheme="minorHAnsi" w:eastAsiaTheme="minorEastAsia" w:hAnsiTheme="minorHAnsi" w:cstheme="minorHAnsi"/>
          <w:color w:val="000000"/>
          <w:shd w:val="clear" w:color="auto" w:fill="FFFFFF"/>
        </w:rPr>
      </w:pPr>
      <w:r w:rsidRPr="0092091F">
        <w:rPr>
          <w:rFonts w:asciiTheme="minorHAnsi" w:eastAsiaTheme="minorEastAsia" w:hAnsiTheme="minorHAnsi" w:cstheme="minorHAnsi"/>
          <w:color w:val="000000"/>
          <w:shd w:val="clear" w:color="auto" w:fill="FFFFFF"/>
        </w:rPr>
        <w:t>RAN3 to discuss the penitential solutions if the issue on PDCP Count Value misalignment is confirmed.</w:t>
      </w:r>
    </w:p>
    <w:p w14:paraId="433FCFCF" w14:textId="6978F5C3" w:rsidR="001E5AB9" w:rsidRPr="001E5AB9" w:rsidRDefault="001E5AB9" w:rsidP="001E5AB9">
      <w:pPr>
        <w:pStyle w:val="Proposal"/>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T</w:t>
      </w:r>
      <w:r w:rsidRPr="00CF62F4">
        <w:rPr>
          <w:rFonts w:asciiTheme="minorHAnsi" w:eastAsiaTheme="minorEastAsia" w:hAnsiTheme="minorHAnsi" w:cstheme="minorHAnsi"/>
          <w:color w:val="000000"/>
          <w:shd w:val="clear" w:color="auto" w:fill="FFFFFF"/>
        </w:rPr>
        <w:t xml:space="preserve">he source gNB forwards the data to the target gNB and the target gNB will deliver the forwarding data via </w:t>
      </w:r>
      <w:r>
        <w:rPr>
          <w:rFonts w:asciiTheme="minorHAnsi" w:eastAsiaTheme="minorEastAsia" w:hAnsiTheme="minorHAnsi" w:cstheme="minorHAnsi"/>
          <w:color w:val="000000"/>
          <w:shd w:val="clear" w:color="auto" w:fill="FFFFFF"/>
        </w:rPr>
        <w:t xml:space="preserve">a </w:t>
      </w:r>
      <w:r w:rsidRPr="00CF62F4">
        <w:rPr>
          <w:rFonts w:asciiTheme="minorHAnsi" w:eastAsiaTheme="minorEastAsia" w:hAnsiTheme="minorHAnsi" w:cstheme="minorHAnsi"/>
          <w:color w:val="000000"/>
          <w:shd w:val="clear" w:color="auto" w:fill="FFFFFF"/>
        </w:rPr>
        <w:t>unicast</w:t>
      </w:r>
      <w:r>
        <w:rPr>
          <w:rFonts w:asciiTheme="minorHAnsi" w:eastAsiaTheme="minorEastAsia" w:hAnsiTheme="minorHAnsi" w:cstheme="minorHAnsi"/>
          <w:color w:val="000000"/>
          <w:shd w:val="clear" w:color="auto" w:fill="FFFFFF"/>
        </w:rPr>
        <w:t xml:space="preserve"> bearer</w:t>
      </w:r>
      <w:r w:rsidRPr="00CF62F4">
        <w:rPr>
          <w:rFonts w:asciiTheme="minorHAnsi" w:eastAsiaTheme="minorEastAsia" w:hAnsiTheme="minorHAnsi" w:cstheme="minorHAnsi"/>
          <w:color w:val="000000"/>
          <w:shd w:val="clear" w:color="auto" w:fill="FFFFFF"/>
        </w:rPr>
        <w:t xml:space="preserve"> or PTP leg</w:t>
      </w:r>
      <w:r>
        <w:rPr>
          <w:rFonts w:asciiTheme="minorHAnsi" w:eastAsiaTheme="minorEastAsia" w:hAnsiTheme="minorHAnsi" w:cstheme="minorHAnsi"/>
          <w:color w:val="000000"/>
          <w:shd w:val="clear" w:color="auto" w:fill="FFFFFF"/>
        </w:rPr>
        <w:t>.</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645509DE" w14:textId="0DAB84E8" w:rsidR="00110080" w:rsidRPr="00491472" w:rsidRDefault="00110080" w:rsidP="00110080">
      <w:pPr>
        <w:rPr>
          <w:rFonts w:ascii="Calibri" w:hAnsi="Calibri" w:cs="Calibri"/>
        </w:rPr>
      </w:pPr>
      <w:r w:rsidRPr="00491472">
        <w:rPr>
          <w:rFonts w:ascii="Calibri" w:eastAsiaTheme="minorEastAsia" w:hAnsi="Calibri" w:cs="Calibri"/>
          <w:lang w:val="en-US" w:eastAsia="zh-CN"/>
        </w:rPr>
        <w:t xml:space="preserve">[1] </w:t>
      </w:r>
      <w:r w:rsidR="003E70A7" w:rsidRPr="00491472">
        <w:rPr>
          <w:rFonts w:ascii="Calibri" w:hAnsi="Calibri" w:cs="Calibri"/>
        </w:rPr>
        <w:t>RAN3 Chairman Notes on RAN3#109e.</w:t>
      </w:r>
    </w:p>
    <w:p w14:paraId="2D74F20A" w14:textId="7B74E441" w:rsidR="002E38E4" w:rsidRPr="00CB7A7D" w:rsidRDefault="002E38E4" w:rsidP="00110080">
      <w:pPr>
        <w:rPr>
          <w:rFonts w:ascii="Calibri" w:hAnsi="Calibri" w:cs="Calibri"/>
        </w:rPr>
      </w:pPr>
    </w:p>
    <w:sectPr w:rsidR="002E38E4" w:rsidRPr="00CB7A7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95305" w14:textId="77777777" w:rsidR="00282C24" w:rsidRDefault="00282C24">
      <w:pPr>
        <w:spacing w:after="0"/>
      </w:pPr>
      <w:r>
        <w:separator/>
      </w:r>
    </w:p>
  </w:endnote>
  <w:endnote w:type="continuationSeparator" w:id="0">
    <w:p w14:paraId="2BDAE0F6" w14:textId="77777777" w:rsidR="00282C24" w:rsidRDefault="00282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D5377" w14:textId="77777777" w:rsidR="00282C24" w:rsidRDefault="00282C24">
      <w:pPr>
        <w:spacing w:after="0"/>
      </w:pPr>
      <w:r>
        <w:separator/>
      </w:r>
    </w:p>
  </w:footnote>
  <w:footnote w:type="continuationSeparator" w:id="0">
    <w:p w14:paraId="776803E8" w14:textId="77777777" w:rsidR="00282C24" w:rsidRDefault="00282C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6824D3F"/>
    <w:multiLevelType w:val="hybridMultilevel"/>
    <w:tmpl w:val="13424E5C"/>
    <w:lvl w:ilvl="0" w:tplc="139EFA2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A46647"/>
    <w:multiLevelType w:val="hybridMultilevel"/>
    <w:tmpl w:val="07E8CFA2"/>
    <w:lvl w:ilvl="0" w:tplc="F7DC4F1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3"/>
  </w:num>
  <w:num w:numId="6">
    <w:abstractNumId w:val="1"/>
  </w:num>
  <w:num w:numId="7">
    <w:abstractNumId w:val="3"/>
  </w:num>
  <w:num w:numId="8">
    <w:abstractNumId w:val="2"/>
  </w:num>
  <w:num w:numId="9">
    <w:abstractNumId w:val="3"/>
  </w:num>
  <w:num w:numId="10">
    <w:abstractNumId w:val="3"/>
  </w:num>
  <w:num w:numId="11">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3DCB"/>
    <w:rsid w:val="0001447C"/>
    <w:rsid w:val="0001521A"/>
    <w:rsid w:val="000152BF"/>
    <w:rsid w:val="00015561"/>
    <w:rsid w:val="00016F2D"/>
    <w:rsid w:val="00017F23"/>
    <w:rsid w:val="00021B7B"/>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4730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456E"/>
    <w:rsid w:val="001E5034"/>
    <w:rsid w:val="001E5AB9"/>
    <w:rsid w:val="001E6895"/>
    <w:rsid w:val="001F0017"/>
    <w:rsid w:val="001F33CA"/>
    <w:rsid w:val="001F403A"/>
    <w:rsid w:val="001F437B"/>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5129"/>
    <w:rsid w:val="00276F7B"/>
    <w:rsid w:val="00277CC9"/>
    <w:rsid w:val="00282C24"/>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05B1"/>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3BAD"/>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310"/>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07E"/>
    <w:rsid w:val="0052370D"/>
    <w:rsid w:val="00526746"/>
    <w:rsid w:val="0052708E"/>
    <w:rsid w:val="00530F4E"/>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0F3B"/>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5C8"/>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3EAD"/>
    <w:rsid w:val="006D47ED"/>
    <w:rsid w:val="006D5125"/>
    <w:rsid w:val="006E0145"/>
    <w:rsid w:val="006E0158"/>
    <w:rsid w:val="006E1DD6"/>
    <w:rsid w:val="006E2882"/>
    <w:rsid w:val="006E53DB"/>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047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091F"/>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F7F"/>
    <w:rsid w:val="0095760C"/>
    <w:rsid w:val="0096030E"/>
    <w:rsid w:val="009636BD"/>
    <w:rsid w:val="0096404F"/>
    <w:rsid w:val="009643F8"/>
    <w:rsid w:val="00965674"/>
    <w:rsid w:val="00965A13"/>
    <w:rsid w:val="00966940"/>
    <w:rsid w:val="00966AEF"/>
    <w:rsid w:val="009672CA"/>
    <w:rsid w:val="009714A1"/>
    <w:rsid w:val="00972390"/>
    <w:rsid w:val="009735C1"/>
    <w:rsid w:val="009757A9"/>
    <w:rsid w:val="0097790F"/>
    <w:rsid w:val="00977F6C"/>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610E"/>
    <w:rsid w:val="00AE7CD6"/>
    <w:rsid w:val="00AF0211"/>
    <w:rsid w:val="00AF14A0"/>
    <w:rsid w:val="00AF25D9"/>
    <w:rsid w:val="00AF2A86"/>
    <w:rsid w:val="00AF4737"/>
    <w:rsid w:val="00AF5584"/>
    <w:rsid w:val="00AF64F6"/>
    <w:rsid w:val="00B00D51"/>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CF62F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458B"/>
    <w:rsid w:val="00E8670A"/>
    <w:rsid w:val="00E87F61"/>
    <w:rsid w:val="00E90C26"/>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19DC"/>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7"/>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2354">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2126911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3018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61FC916-18D3-48EA-B71E-410551843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5871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3</cp:revision>
  <cp:lastPrinted>2018-05-22T10:28:00Z</cp:lastPrinted>
  <dcterms:created xsi:type="dcterms:W3CDTF">2020-10-23T03:34:00Z</dcterms:created>
  <dcterms:modified xsi:type="dcterms:W3CDTF">2020-10-23T03:36:00Z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